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0416EBD8" w:rsidR="00753E7F" w:rsidRPr="00B70C71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32"/>
          <w:szCs w:val="32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proofErr w:type="spellStart"/>
      <w:r w:rsidR="00B70C71" w:rsidRPr="00B70C71">
        <w:rPr>
          <w:rFonts w:ascii="Century Gothic" w:hAnsi="Century Gothic" w:cstheme="minorHAnsi"/>
          <w:b/>
          <w:bCs/>
          <w:sz w:val="28"/>
          <w:szCs w:val="22"/>
        </w:rPr>
        <w:t>depaletyzator</w:t>
      </w:r>
      <w:r w:rsidR="00B70C71" w:rsidRPr="00B70C71">
        <w:rPr>
          <w:rFonts w:ascii="Century Gothic" w:hAnsi="Century Gothic" w:cstheme="minorHAnsi"/>
          <w:b/>
          <w:bCs/>
          <w:sz w:val="28"/>
          <w:szCs w:val="22"/>
        </w:rPr>
        <w:t>a</w:t>
      </w:r>
      <w:proofErr w:type="spellEnd"/>
      <w:r w:rsidR="00B70C71" w:rsidRPr="00B70C71">
        <w:rPr>
          <w:rFonts w:ascii="Century Gothic" w:hAnsi="Century Gothic" w:cstheme="minorHAnsi"/>
          <w:b/>
          <w:bCs/>
          <w:sz w:val="28"/>
          <w:szCs w:val="22"/>
        </w:rPr>
        <w:t xml:space="preserve"> butelek szklanych</w:t>
      </w:r>
    </w:p>
    <w:p w14:paraId="70E8B4FA" w14:textId="7563693D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sprzętów 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037B2FA6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sprzętów do fizjoterapii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CB448F">
        <w:trPr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CB448F" w:rsidRPr="00B03689" w14:paraId="75F4C767" w14:textId="77777777" w:rsidTr="00CB448F">
        <w:trPr>
          <w:trHeight w:val="1359"/>
        </w:trPr>
        <w:tc>
          <w:tcPr>
            <w:tcW w:w="956" w:type="dxa"/>
          </w:tcPr>
          <w:p w14:paraId="7B6B1C5D" w14:textId="0AE09472" w:rsidR="00CB448F" w:rsidRPr="00B03689" w:rsidRDefault="00CB448F" w:rsidP="00CB448F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C6C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B70C71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Depaletyzator</w:t>
            </w:r>
            <w:proofErr w:type="spellEnd"/>
            <w:r w:rsidRPr="00B70C71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butelek szklanych</w:t>
            </w:r>
          </w:p>
          <w:p w14:paraId="213CF03D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9D9284E" w14:textId="77777777" w:rsidR="00B70C71" w:rsidRPr="00B70C71" w:rsidRDefault="00B70C71" w:rsidP="00B70C7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u w:val="single"/>
                <w:lang w:eastAsia="en-US" w:bidi="ar-SA"/>
              </w:rPr>
              <w:t>Budowa urządzenia:</w:t>
            </w:r>
          </w:p>
          <w:p w14:paraId="5AEC1180" w14:textId="77777777" w:rsidR="00B70C71" w:rsidRPr="00B70C71" w:rsidRDefault="00B70C71" w:rsidP="00B70C71">
            <w:pPr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Rama stalowa </w:t>
            </w:r>
          </w:p>
          <w:p w14:paraId="2D683B2F" w14:textId="77777777" w:rsidR="00B70C71" w:rsidRPr="00B70C71" w:rsidRDefault="00B70C71" w:rsidP="00B70C71">
            <w:pPr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Wózek poruszający się w osiach X i Y z manipulatorem do przenoszenia butelek </w:t>
            </w:r>
          </w:p>
          <w:p w14:paraId="12B35231" w14:textId="77777777" w:rsidR="00B70C71" w:rsidRPr="00B70C71" w:rsidRDefault="00B70C71" w:rsidP="00B70C71">
            <w:pPr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>Box zabezpieczający paletę ze ścianami bocznymi i drzwiami przednimi</w:t>
            </w:r>
          </w:p>
          <w:p w14:paraId="0464ECA8" w14:textId="77777777" w:rsidR="00B70C71" w:rsidRPr="00B70C71" w:rsidRDefault="00B70C71" w:rsidP="00B70C71">
            <w:pPr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>Układ sterowania opartego na przenośnym pilocie, zdalny moduł komunikacji</w:t>
            </w:r>
          </w:p>
          <w:p w14:paraId="2ED7AE1E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u w:val="single"/>
                <w:lang w:eastAsia="pl-PL" w:bidi="ar-SA"/>
              </w:rPr>
            </w:pPr>
          </w:p>
          <w:p w14:paraId="233F7A82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u w:val="single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u w:val="single"/>
                <w:lang w:eastAsia="pl-PL" w:bidi="ar-SA"/>
              </w:rPr>
              <w:t>Parametry techniczne:</w:t>
            </w:r>
          </w:p>
          <w:p w14:paraId="554B9D40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Wielkość palety transportowej: 1000x1200</w:t>
            </w:r>
          </w:p>
          <w:p w14:paraId="50DC79CA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Wydajność: Zależna od operatora</w:t>
            </w:r>
          </w:p>
          <w:p w14:paraId="3539168C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Zasilanie: 400 V</w:t>
            </w:r>
          </w:p>
          <w:p w14:paraId="6A22BC5E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Moc napędów: 5 kW</w:t>
            </w:r>
          </w:p>
          <w:p w14:paraId="51A1553D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Ciśnienie robocze sprężonego powietrza:  8 bar</w:t>
            </w:r>
          </w:p>
          <w:p w14:paraId="354FDF00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lastRenderedPageBreak/>
              <w:t>Waga: 2000 kg</w:t>
            </w:r>
          </w:p>
          <w:p w14:paraId="542AD4AC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Sposób malowania: Na mokro</w:t>
            </w:r>
          </w:p>
          <w:p w14:paraId="0A2DA3E1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Kolor: RAL 5012/7035</w:t>
            </w:r>
          </w:p>
          <w:p w14:paraId="13F4969A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Temperatura pracy: 5 – 30 °C</w:t>
            </w:r>
          </w:p>
          <w:p w14:paraId="29425DB3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  <w:t>Warunki pracy: Bez pyłu</w:t>
            </w:r>
          </w:p>
          <w:p w14:paraId="72116800" w14:textId="77777777" w:rsidR="00B70C71" w:rsidRPr="00B70C71" w:rsidRDefault="00B70C71" w:rsidP="00B70C71">
            <w:pPr>
              <w:widowControl/>
              <w:numPr>
                <w:ilvl w:val="0"/>
                <w:numId w:val="46"/>
              </w:numPr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7-calowy panel operatorski z łatwym i przyjaznym interfejsem.</w:t>
            </w:r>
          </w:p>
          <w:p w14:paraId="20CFCF3F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</w:p>
          <w:p w14:paraId="5F4E787B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u w:val="single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kern w:val="0"/>
                <w:sz w:val="20"/>
                <w:szCs w:val="20"/>
                <w:u w:val="single"/>
                <w:lang w:eastAsia="pl-PL" w:bidi="ar-SA"/>
              </w:rPr>
              <w:t>Zakres prac:</w:t>
            </w:r>
          </w:p>
          <w:p w14:paraId="6070E34B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Wykonanie i prezentacja projektu </w:t>
            </w:r>
          </w:p>
          <w:p w14:paraId="65CCA191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Budowa boksu na pełną paletę. </w:t>
            </w:r>
          </w:p>
          <w:p w14:paraId="765F1209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Budowa mechanizmu poruszania chwytakiem w dwóch osiach. </w:t>
            </w:r>
          </w:p>
          <w:p w14:paraId="3843E5B8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Budowa ogrodzenia i zainstalowanie elementów bezpieczeństwa. </w:t>
            </w:r>
          </w:p>
          <w:p w14:paraId="1FD0A6D4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Dostarczenie elementów sterowania urządzeniem. </w:t>
            </w:r>
          </w:p>
          <w:p w14:paraId="229CC478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Montaż, rozruch i wyregulowanie pracy maszyny. </w:t>
            </w:r>
          </w:p>
          <w:p w14:paraId="732A04EF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Dostarczenie programu sterującego maszyną oraz szkolenie operatorów. </w:t>
            </w:r>
          </w:p>
          <w:p w14:paraId="2E0C40C2" w14:textId="77777777" w:rsidR="00B70C71" w:rsidRPr="00B70C71" w:rsidRDefault="00B70C71" w:rsidP="00B70C71">
            <w:pPr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Przygotowanie dokumentacji </w:t>
            </w:r>
            <w:proofErr w:type="spellStart"/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>techniczno</w:t>
            </w:r>
            <w:proofErr w:type="spellEnd"/>
            <w:r w:rsidRPr="00B70C71">
              <w:rPr>
                <w:rFonts w:ascii="Century Gothic" w:eastAsia="Calibri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– ruchowej maszyny. </w:t>
            </w:r>
          </w:p>
          <w:p w14:paraId="271D16BD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</w:p>
          <w:p w14:paraId="21FE1658" w14:textId="77777777" w:rsidR="00B70C71" w:rsidRPr="00B70C71" w:rsidRDefault="00B70C71" w:rsidP="00B70C71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pl-PL" w:bidi="ar-SA"/>
              </w:rPr>
            </w:pPr>
          </w:p>
          <w:p w14:paraId="2BAC04F6" w14:textId="77777777" w:rsidR="00B70C71" w:rsidRPr="00B70C71" w:rsidRDefault="00B70C71" w:rsidP="00B70C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B70C71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:lang w:eastAsia="pl-PL" w:bidi="ar-SA"/>
              </w:rPr>
              <w:t>Urządzenie musi spełniać wymogi bezpieczeństwa określone w rozporządzeniu nowego podejścia na każdym etapie użytkowania od transportu poprzez montaż i uruchomienie.</w:t>
            </w:r>
          </w:p>
          <w:p w14:paraId="014726CA" w14:textId="77777777" w:rsidR="00B70C71" w:rsidRPr="00B70C71" w:rsidRDefault="00B70C71" w:rsidP="00B70C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Arial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572C1278" w14:textId="21A7C98F" w:rsidR="00CB448F" w:rsidRPr="00B03689" w:rsidRDefault="00B70C71" w:rsidP="00B70C71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0C7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Gwarancja: </w:t>
            </w:r>
            <w:r w:rsidRPr="00B70C7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12 miesięcy</w:t>
            </w:r>
          </w:p>
        </w:tc>
        <w:tc>
          <w:tcPr>
            <w:tcW w:w="1843" w:type="dxa"/>
          </w:tcPr>
          <w:p w14:paraId="6CDB0946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62FD6648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2E49C09C" w14:textId="5E6EDC17" w:rsidR="00CB448F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DFE39C4" w14:textId="77777777" w:rsidR="00CB448F" w:rsidRPr="002879E3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1C281370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CB448F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4F8"/>
    <w:multiLevelType w:val="hybridMultilevel"/>
    <w:tmpl w:val="1724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E598F"/>
    <w:multiLevelType w:val="hybridMultilevel"/>
    <w:tmpl w:val="FE849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07266"/>
    <w:multiLevelType w:val="hybridMultilevel"/>
    <w:tmpl w:val="B776A21E"/>
    <w:lvl w:ilvl="0" w:tplc="D82A7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134455C"/>
    <w:multiLevelType w:val="hybridMultilevel"/>
    <w:tmpl w:val="57E6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3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935A0"/>
    <w:multiLevelType w:val="hybridMultilevel"/>
    <w:tmpl w:val="0012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8F1D6">
      <w:start w:val="12"/>
      <w:numFmt w:val="bullet"/>
      <w:lvlText w:val="•"/>
      <w:lvlJc w:val="left"/>
      <w:pPr>
        <w:ind w:left="1440" w:hanging="360"/>
      </w:pPr>
      <w:rPr>
        <w:rFonts w:ascii="Century Gothic" w:eastAsia="SimSun" w:hAnsi="Century Gothic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6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6"/>
  </w:num>
  <w:num w:numId="2">
    <w:abstractNumId w:val="45"/>
  </w:num>
  <w:num w:numId="3">
    <w:abstractNumId w:val="42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39"/>
  </w:num>
  <w:num w:numId="9">
    <w:abstractNumId w:val="25"/>
  </w:num>
  <w:num w:numId="10">
    <w:abstractNumId w:val="38"/>
  </w:num>
  <w:num w:numId="11">
    <w:abstractNumId w:val="37"/>
  </w:num>
  <w:num w:numId="12">
    <w:abstractNumId w:val="2"/>
  </w:num>
  <w:num w:numId="13">
    <w:abstractNumId w:val="20"/>
  </w:num>
  <w:num w:numId="14">
    <w:abstractNumId w:val="9"/>
  </w:num>
  <w:num w:numId="15">
    <w:abstractNumId w:val="3"/>
  </w:num>
  <w:num w:numId="16">
    <w:abstractNumId w:val="40"/>
  </w:num>
  <w:num w:numId="17">
    <w:abstractNumId w:val="28"/>
  </w:num>
  <w:num w:numId="18">
    <w:abstractNumId w:val="17"/>
  </w:num>
  <w:num w:numId="19">
    <w:abstractNumId w:val="12"/>
  </w:num>
  <w:num w:numId="20">
    <w:abstractNumId w:val="23"/>
  </w:num>
  <w:num w:numId="21">
    <w:abstractNumId w:val="30"/>
  </w:num>
  <w:num w:numId="22">
    <w:abstractNumId w:val="31"/>
  </w:num>
  <w:num w:numId="23">
    <w:abstractNumId w:val="19"/>
  </w:num>
  <w:num w:numId="24">
    <w:abstractNumId w:val="21"/>
  </w:num>
  <w:num w:numId="25">
    <w:abstractNumId w:val="27"/>
  </w:num>
  <w:num w:numId="26">
    <w:abstractNumId w:val="4"/>
  </w:num>
  <w:num w:numId="27">
    <w:abstractNumId w:val="24"/>
  </w:num>
  <w:num w:numId="28">
    <w:abstractNumId w:val="36"/>
  </w:num>
  <w:num w:numId="29">
    <w:abstractNumId w:val="22"/>
  </w:num>
  <w:num w:numId="30">
    <w:abstractNumId w:val="7"/>
  </w:num>
  <w:num w:numId="31">
    <w:abstractNumId w:val="16"/>
  </w:num>
  <w:num w:numId="32">
    <w:abstractNumId w:val="33"/>
  </w:num>
  <w:num w:numId="33">
    <w:abstractNumId w:val="34"/>
  </w:num>
  <w:num w:numId="34">
    <w:abstractNumId w:val="46"/>
  </w:num>
  <w:num w:numId="35">
    <w:abstractNumId w:val="18"/>
  </w:num>
  <w:num w:numId="36">
    <w:abstractNumId w:val="11"/>
  </w:num>
  <w:num w:numId="37">
    <w:abstractNumId w:val="35"/>
  </w:num>
  <w:num w:numId="38">
    <w:abstractNumId w:val="13"/>
  </w:num>
  <w:num w:numId="39">
    <w:abstractNumId w:val="41"/>
  </w:num>
  <w:num w:numId="40">
    <w:abstractNumId w:val="1"/>
  </w:num>
  <w:num w:numId="41">
    <w:abstractNumId w:val="6"/>
  </w:num>
  <w:num w:numId="42">
    <w:abstractNumId w:val="43"/>
  </w:num>
  <w:num w:numId="43">
    <w:abstractNumId w:val="29"/>
  </w:num>
  <w:num w:numId="44">
    <w:abstractNumId w:val="44"/>
  </w:num>
  <w:num w:numId="4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37FF2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70C71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48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CB448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11</cp:revision>
  <cp:lastPrinted>2019-05-23T06:10:00Z</cp:lastPrinted>
  <dcterms:created xsi:type="dcterms:W3CDTF">2020-03-21T08:39:00Z</dcterms:created>
  <dcterms:modified xsi:type="dcterms:W3CDTF">2022-02-14T09:25:00Z</dcterms:modified>
</cp:coreProperties>
</file>