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726BF088" w14:textId="31F77B22" w:rsidR="003D4134" w:rsidRPr="003D4134" w:rsidRDefault="00AE5824" w:rsidP="003D413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E54E95">
        <w:rPr>
          <w:rFonts w:ascii="Century Gothic" w:hAnsi="Century Gothic"/>
          <w:b/>
          <w:bCs/>
          <w:iCs/>
        </w:rPr>
        <w:t>Zakup i dostawa środków trwałych – stanowiska mobilne do sprzedaży online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6CC5F4C1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3D7F14" w:rsidRPr="004E23D2">
        <w:rPr>
          <w:rFonts w:ascii="Century Gothic" w:eastAsia="Times New Roman" w:hAnsi="Century Gothic" w:cs="Times New Roman"/>
          <w:b/>
          <w:bCs/>
          <w:lang w:eastAsia="pl-PL"/>
        </w:rPr>
        <w:t>Firma Handlowa SPORTING Andrzej Gołdyn Spółka Jawna</w:t>
      </w:r>
      <w:r w:rsidR="003D7F14">
        <w:rPr>
          <w:rFonts w:ascii="Century Gothic" w:eastAsia="Times New Roman" w:hAnsi="Century Gothic" w:cs="Times New Roman"/>
          <w:lang w:eastAsia="pl-PL"/>
        </w:rPr>
        <w:t>.</w:t>
      </w:r>
      <w:r w:rsidR="003D7F14" w:rsidRPr="003D7F14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Przez powiązania kapitałowe lub osobowe rozumie się wzajemne powiązanie między </w:t>
      </w:r>
      <w:r w:rsidR="004E23D2" w:rsidRPr="004E23D2">
        <w:rPr>
          <w:rFonts w:ascii="Century Gothic" w:eastAsia="Times New Roman" w:hAnsi="Century Gothic" w:cs="Times New Roman"/>
          <w:lang w:eastAsia="pl-PL"/>
        </w:rPr>
        <w:t>Firma Handlowa SPORTING Andrzej Gołdyn Spółka Jawna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lub osobami upoważnionymi do zaciągania zobowiązań w imieniu</w:t>
      </w:r>
      <w:r w:rsidR="004E23D2">
        <w:rPr>
          <w:rFonts w:ascii="Century Gothic" w:eastAsia="Times New Roman" w:hAnsi="Century Gothic" w:cs="Times New Roman"/>
          <w:lang w:eastAsia="pl-PL"/>
        </w:rPr>
        <w:t xml:space="preserve"> </w:t>
      </w:r>
      <w:r w:rsidR="004E23D2" w:rsidRPr="004E23D2">
        <w:rPr>
          <w:rFonts w:ascii="Century Gothic" w:eastAsia="Times New Roman" w:hAnsi="Century Gothic" w:cs="Times New Roman"/>
          <w:lang w:eastAsia="pl-PL"/>
        </w:rPr>
        <w:t>Firma Handlowa SPORTING Andrzej Gołdyn Spółka Jawna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lub osobami wykonującymi w imieniu </w:t>
      </w:r>
      <w:r w:rsidR="004E23D2" w:rsidRPr="004E23D2">
        <w:rPr>
          <w:rFonts w:ascii="Century Gothic" w:eastAsia="Times New Roman" w:hAnsi="Century Gothic" w:cs="Times New Roman"/>
          <w:lang w:eastAsia="pl-PL"/>
        </w:rPr>
        <w:t>Firma Handlowa SPORTING Andrzej Gołdyn Spółka Jawna</w:t>
      </w:r>
      <w:r w:rsidR="004E23D2" w:rsidRPr="004E23D2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24B77F1D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5509D70D" w14:textId="77777777" w:rsidR="008E708A" w:rsidRDefault="008E708A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4CEB22E" w14:textId="758BF69F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A5D5BBA" w14:textId="3A94A4AB" w:rsidR="006E3E46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7308E96" w14:textId="46BF1E78" w:rsidR="00B878AE" w:rsidRPr="006E3E46" w:rsidRDefault="00CF4DA1" w:rsidP="006E3E4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sectPr w:rsidR="00B878AE" w:rsidRPr="006E3E46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D4134"/>
    <w:rsid w:val="003D7F14"/>
    <w:rsid w:val="003F245C"/>
    <w:rsid w:val="00403DD3"/>
    <w:rsid w:val="004434C1"/>
    <w:rsid w:val="0049297C"/>
    <w:rsid w:val="004A6880"/>
    <w:rsid w:val="004B45C3"/>
    <w:rsid w:val="004E23D2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6E3E46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8E708A"/>
    <w:rsid w:val="00907B15"/>
    <w:rsid w:val="00942D4F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54E95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15</cp:revision>
  <cp:lastPrinted>2019-07-15T06:44:00Z</cp:lastPrinted>
  <dcterms:created xsi:type="dcterms:W3CDTF">2020-03-21T08:30:00Z</dcterms:created>
  <dcterms:modified xsi:type="dcterms:W3CDTF">2021-11-02T09:02:00Z</dcterms:modified>
</cp:coreProperties>
</file>